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8E133" w14:textId="25C9FA98" w:rsidR="00F914AF" w:rsidRPr="00F914AF" w:rsidRDefault="00F914AF" w:rsidP="00F914A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i/>
          <w:sz w:val="24"/>
          <w:szCs w:val="24"/>
          <w:lang w:eastAsia="en-GB"/>
        </w:rPr>
      </w:pPr>
      <w:r w:rsidRPr="00F914AF">
        <w:rPr>
          <w:rFonts w:ascii="Arial" w:hAnsi="Arial" w:cs="Arial"/>
          <w:b/>
          <w:sz w:val="24"/>
          <w:szCs w:val="24"/>
          <w:lang w:eastAsia="en-GB"/>
        </w:rPr>
        <w:t>3GPP TSG-SA5 Meeting #16</w:t>
      </w:r>
      <w:r w:rsidR="0073187A">
        <w:rPr>
          <w:rFonts w:ascii="Arial" w:hAnsi="Arial" w:cs="Arial"/>
          <w:b/>
          <w:sz w:val="24"/>
          <w:szCs w:val="24"/>
          <w:lang w:eastAsia="en-GB"/>
        </w:rPr>
        <w:t>2</w:t>
      </w:r>
      <w:r w:rsidRPr="00F914AF">
        <w:rPr>
          <w:rFonts w:ascii="Arial" w:hAnsi="Arial" w:cs="Arial"/>
          <w:b/>
          <w:i/>
          <w:sz w:val="24"/>
          <w:szCs w:val="24"/>
          <w:lang w:eastAsia="en-GB"/>
        </w:rPr>
        <w:tab/>
        <w:t>S5-</w:t>
      </w:r>
      <w:r w:rsidR="0073187A" w:rsidRPr="00F914AF">
        <w:rPr>
          <w:rFonts w:ascii="Arial" w:hAnsi="Arial" w:cs="Arial"/>
          <w:b/>
          <w:i/>
          <w:sz w:val="24"/>
          <w:szCs w:val="24"/>
          <w:lang w:eastAsia="en-GB"/>
        </w:rPr>
        <w:t>25</w:t>
      </w:r>
      <w:r w:rsidR="001F090F">
        <w:rPr>
          <w:rFonts w:ascii="Arial" w:hAnsi="Arial" w:cs="Arial"/>
          <w:b/>
          <w:i/>
          <w:sz w:val="24"/>
          <w:szCs w:val="24"/>
          <w:lang w:eastAsia="en-GB"/>
        </w:rPr>
        <w:t>3553</w:t>
      </w:r>
    </w:p>
    <w:p w14:paraId="70443E36" w14:textId="7CCF999A" w:rsidR="00F914AF" w:rsidRPr="00F914AF" w:rsidRDefault="0073187A" w:rsidP="00F914AF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6F3D5A">
        <w:rPr>
          <w:rFonts w:ascii="Arial" w:hAnsi="Arial" w:cs="Arial"/>
          <w:b/>
          <w:sz w:val="24"/>
          <w:szCs w:val="24"/>
          <w:lang w:eastAsia="en-GB"/>
        </w:rPr>
        <w:t>Goteborg, Sweden, 25 - 29 Au</w:t>
      </w:r>
      <w:r>
        <w:rPr>
          <w:rFonts w:ascii="Arial" w:hAnsi="Arial" w:cs="Arial"/>
          <w:b/>
          <w:sz w:val="24"/>
          <w:szCs w:val="24"/>
          <w:lang w:eastAsia="en-GB"/>
        </w:rPr>
        <w:t>g</w:t>
      </w:r>
      <w:r w:rsidRPr="006F3D5A">
        <w:rPr>
          <w:rFonts w:ascii="Arial" w:hAnsi="Arial" w:cs="Arial"/>
          <w:b/>
          <w:sz w:val="24"/>
          <w:szCs w:val="24"/>
          <w:lang w:eastAsia="en-GB"/>
        </w:rPr>
        <w:t xml:space="preserve"> 2025</w:t>
      </w:r>
    </w:p>
    <w:p w14:paraId="1ACD99D8" w14:textId="77777777" w:rsidR="0091212E" w:rsidRPr="00C60038" w:rsidRDefault="0091212E" w:rsidP="00C6003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21C21B3" w14:textId="432CEF2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E4928">
        <w:rPr>
          <w:rFonts w:ascii="Arial" w:hAnsi="Arial"/>
          <w:b/>
          <w:lang w:val="en-US"/>
        </w:rPr>
        <w:t>Huawei</w:t>
      </w:r>
      <w:r w:rsidR="003E4928">
        <w:rPr>
          <w:rFonts w:ascii="Arial" w:hAnsi="Arial"/>
          <w:b/>
          <w:lang w:val="en-US"/>
        </w:rPr>
        <w:tab/>
      </w:r>
    </w:p>
    <w:p w14:paraId="2C458A19" w14:textId="5A32C1F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212E" w:rsidRPr="0091212E">
        <w:rPr>
          <w:rFonts w:ascii="Arial" w:hAnsi="Arial" w:cs="Arial"/>
          <w:b/>
        </w:rPr>
        <w:t>Discussion on NSPA charging</w:t>
      </w:r>
      <w:r w:rsidR="00081FB9">
        <w:rPr>
          <w:rFonts w:ascii="Arial" w:hAnsi="Arial" w:cs="Arial"/>
          <w:b/>
        </w:rPr>
        <w:t xml:space="preserve"> information correction</w:t>
      </w:r>
    </w:p>
    <w:p w14:paraId="02CFB229" w14:textId="307508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2875583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928">
        <w:rPr>
          <w:rFonts w:ascii="Arial" w:hAnsi="Arial"/>
          <w:b/>
        </w:rPr>
        <w:t>7.</w:t>
      </w:r>
      <w:r w:rsidR="0091212E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96189AB" w:rsidR="00C022E3" w:rsidRDefault="00F56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To</w:t>
      </w:r>
      <w:r w:rsidR="00533771">
        <w:rPr>
          <w:b/>
          <w:i/>
        </w:rPr>
        <w:t xml:space="preserve"> analyse the</w:t>
      </w:r>
      <w:r w:rsidR="005243D9">
        <w:rPr>
          <w:b/>
          <w:i/>
        </w:rPr>
        <w:t xml:space="preserve"> gap in </w:t>
      </w:r>
      <w:r w:rsidR="005243D9">
        <w:rPr>
          <w:rFonts w:hint="eastAsia"/>
          <w:b/>
          <w:i/>
          <w:lang w:eastAsia="zh-CN"/>
        </w:rPr>
        <w:t>NSPA</w:t>
      </w:r>
      <w:r w:rsidR="005243D9">
        <w:rPr>
          <w:b/>
          <w:i/>
        </w:rPr>
        <w:t xml:space="preserve"> charging information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DCC10BA" w14:textId="02C3BE85" w:rsidR="00C5192C" w:rsidRPr="00321DED" w:rsidRDefault="003E4928" w:rsidP="00765D97">
      <w:pPr>
        <w:pStyle w:val="Reference"/>
        <w:rPr>
          <w:lang w:val="en-US"/>
        </w:rPr>
      </w:pPr>
      <w:r w:rsidRPr="003E4928">
        <w:rPr>
          <w:lang w:val="fr-FR"/>
        </w:rPr>
        <w:t>[1]</w:t>
      </w:r>
      <w:r w:rsidRPr="003E4928">
        <w:rPr>
          <w:lang w:val="fr-FR"/>
        </w:rPr>
        <w:tab/>
      </w:r>
      <w:r w:rsidR="00594FEC">
        <w:rPr>
          <w:lang w:val="fr-FR"/>
        </w:rPr>
        <w:t xml:space="preserve">3GPP TS 28.201 </w:t>
      </w:r>
      <w:r w:rsidR="00321DED" w:rsidRPr="00321DED">
        <w:rPr>
          <w:lang w:val="fr-FR"/>
        </w:rPr>
        <w:tab/>
        <w:t>Charging management; Network slice performance and analytics charging in the 5G System (5GS); Stage 2</w:t>
      </w:r>
    </w:p>
    <w:p w14:paraId="573F4E71" w14:textId="093BE82E" w:rsidR="003E0BD7" w:rsidRDefault="003E0BD7" w:rsidP="00765D97">
      <w:pPr>
        <w:pStyle w:val="Reference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  <w:t xml:space="preserve">3GPP TS </w:t>
      </w:r>
      <w:r w:rsidR="00430767">
        <w:rPr>
          <w:lang w:eastAsia="zh-CN"/>
        </w:rPr>
        <w:t>23.288</w:t>
      </w:r>
      <w:r w:rsidR="00321DED">
        <w:rPr>
          <w:lang w:eastAsia="zh-CN"/>
        </w:rPr>
        <w:t xml:space="preserve"> </w:t>
      </w:r>
      <w:r w:rsidR="00321DED" w:rsidRPr="00321DED">
        <w:rPr>
          <w:lang w:eastAsia="zh-CN"/>
        </w:rPr>
        <w:t>Architecture enhancements for 5G System (5GS) to support network data analytics services</w:t>
      </w:r>
    </w:p>
    <w:p w14:paraId="6B1A938F" w14:textId="45D6500E" w:rsidR="00430767" w:rsidRDefault="00430767" w:rsidP="00765D97">
      <w:pPr>
        <w:pStyle w:val="Reference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TS 28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="00321DED">
        <w:rPr>
          <w:lang w:eastAsia="zh-CN"/>
        </w:rPr>
        <w:t xml:space="preserve">32 </w:t>
      </w:r>
      <w:r w:rsidR="00FD2A0F" w:rsidRPr="00FD2A0F">
        <w:rPr>
          <w:lang w:eastAsia="zh-CN"/>
        </w:rPr>
        <w:t>Management and orchestration; Generic management services</w:t>
      </w:r>
    </w:p>
    <w:p w14:paraId="49CA0FBD" w14:textId="1DAE4F01" w:rsidR="00AB562B" w:rsidRDefault="00AB562B" w:rsidP="00765D97">
      <w:pPr>
        <w:pStyle w:val="Reference"/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TS 29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520 </w:t>
      </w:r>
      <w:r w:rsidRPr="00AB562B">
        <w:rPr>
          <w:lang w:eastAsia="zh-CN"/>
        </w:rPr>
        <w:t>Network Data Analytics Services</w:t>
      </w:r>
      <w:r>
        <w:rPr>
          <w:lang w:eastAsia="zh-CN"/>
        </w:rPr>
        <w:t>, stage3</w:t>
      </w:r>
    </w:p>
    <w:p w14:paraId="1DE85D9E" w14:textId="31C69082" w:rsidR="00C022E3" w:rsidRDefault="00C022E3">
      <w:pPr>
        <w:pStyle w:val="1"/>
      </w:pPr>
      <w:r>
        <w:t>3</w:t>
      </w:r>
      <w:r>
        <w:tab/>
        <w:t>Rationale</w:t>
      </w:r>
    </w:p>
    <w:p w14:paraId="0A46FD40" w14:textId="50C68E9D" w:rsidR="003E0BD7" w:rsidRDefault="003E0BD7" w:rsidP="00212701">
      <w:pPr>
        <w:rPr>
          <w:lang w:eastAsia="zh-CN"/>
        </w:rPr>
      </w:pPr>
      <w:r w:rsidRPr="0088308D">
        <w:rPr>
          <w:lang w:eastAsia="zh-CN"/>
        </w:rPr>
        <w:t>In the NSPA charging [1], th</w:t>
      </w:r>
      <w:r>
        <w:rPr>
          <w:lang w:eastAsia="zh-CN"/>
        </w:rPr>
        <w:t xml:space="preserve">e performance &amp; analytics </w:t>
      </w:r>
      <w:r w:rsidR="00B4018B">
        <w:rPr>
          <w:lang w:eastAsia="zh-CN"/>
        </w:rPr>
        <w:t xml:space="preserve">in the NSPA container, </w:t>
      </w:r>
      <w:proofErr w:type="gramStart"/>
      <w:r w:rsidR="00B4018B">
        <w:rPr>
          <w:lang w:eastAsia="zh-CN"/>
        </w:rPr>
        <w:t>e.g.</w:t>
      </w:r>
      <w:proofErr w:type="gramEnd"/>
      <w:r w:rsidR="00B4018B">
        <w:rPr>
          <w:lang w:eastAsia="zh-CN"/>
        </w:rPr>
        <w:t xml:space="preserve"> load level, </w:t>
      </w:r>
      <w:r>
        <w:rPr>
          <w:lang w:eastAsia="zh-CN"/>
        </w:rPr>
        <w:t xml:space="preserve">are provided by either NWDAF or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with a certain subscription condition at CEF. The subscription condition includes,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start time and stop time, as described in clause TS</w:t>
      </w:r>
      <w:r w:rsidR="00430767">
        <w:rPr>
          <w:rFonts w:ascii="Batang" w:eastAsia="Batang" w:hAnsi="Batang"/>
          <w:lang w:val="en-US" w:eastAsia="zh-CN"/>
        </w:rPr>
        <w:t> </w:t>
      </w:r>
      <w:r>
        <w:rPr>
          <w:lang w:eastAsia="zh-CN"/>
        </w:rPr>
        <w:t>28.201</w:t>
      </w:r>
      <w:r w:rsidR="00430767">
        <w:rPr>
          <w:rFonts w:ascii="Batang" w:eastAsia="Batang" w:hAnsi="Batang"/>
          <w:lang w:val="en-US" w:eastAsia="zh-CN"/>
        </w:rPr>
        <w:t> </w:t>
      </w:r>
      <w:r>
        <w:rPr>
          <w:lang w:eastAsia="zh-CN"/>
        </w:rPr>
        <w:t>[1] clause 5.2.2.3 and 5.2.2.4.</w:t>
      </w:r>
    </w:p>
    <w:p w14:paraId="599ED518" w14:textId="01DE218A" w:rsidR="003E0BD7" w:rsidRPr="003E0BD7" w:rsidRDefault="003E0BD7" w:rsidP="003E0BD7">
      <w:pPr>
        <w:pStyle w:val="B1"/>
        <w:rPr>
          <w:i/>
          <w:lang w:eastAsia="zh-CN"/>
        </w:rPr>
      </w:pPr>
      <w:r w:rsidRPr="003E0BD7">
        <w:rPr>
          <w:i/>
          <w:lang w:eastAsia="zh-CN"/>
        </w:rPr>
        <w:t>“</w:t>
      </w:r>
      <w:r w:rsidRPr="003E0BD7">
        <w:rPr>
          <w:b/>
          <w:i/>
        </w:rPr>
        <w:t xml:space="preserve">Subscribe Request: </w:t>
      </w:r>
      <w:r w:rsidRPr="003E0BD7">
        <w:rPr>
          <w:i/>
        </w:rPr>
        <w:t xml:space="preserve">the </w:t>
      </w:r>
      <w:r w:rsidRPr="003E0BD7">
        <w:rPr>
          <w:i/>
          <w:lang w:eastAsia="zh-CN"/>
        </w:rPr>
        <w:t xml:space="preserve">CEF decides to start the collection of </w:t>
      </w:r>
      <w:r w:rsidRPr="003E0BD7">
        <w:rPr>
          <w:rFonts w:eastAsia="等线" w:hint="eastAsia"/>
          <w:i/>
          <w:lang w:eastAsia="zh-CN"/>
        </w:rPr>
        <w:t>p</w:t>
      </w:r>
      <w:r w:rsidRPr="003E0BD7">
        <w:rPr>
          <w:rFonts w:eastAsia="等线"/>
          <w:i/>
        </w:rPr>
        <w:t>erformance and analytics information</w:t>
      </w:r>
      <w:r w:rsidRPr="003E0BD7">
        <w:rPr>
          <w:i/>
        </w:rPr>
        <w:t xml:space="preserve"> and subscribes to </w:t>
      </w:r>
      <w:r w:rsidRPr="003E0BD7">
        <w:rPr>
          <w:rFonts w:eastAsia="等线" w:hint="eastAsia"/>
          <w:i/>
          <w:lang w:eastAsia="zh-CN"/>
        </w:rPr>
        <w:t>p</w:t>
      </w:r>
      <w:r w:rsidRPr="003E0BD7">
        <w:rPr>
          <w:rFonts w:eastAsia="等线"/>
          <w:i/>
        </w:rPr>
        <w:t xml:space="preserve">erformance and </w:t>
      </w:r>
      <w:r w:rsidRPr="003E0BD7">
        <w:rPr>
          <w:i/>
        </w:rPr>
        <w:t>analytics information from NWDAF with the performance indicator, S-NSSAI and subscription condition (</w:t>
      </w:r>
      <w:proofErr w:type="gramStart"/>
      <w:r w:rsidRPr="003E0BD7">
        <w:rPr>
          <w:i/>
        </w:rPr>
        <w:t>e.g.</w:t>
      </w:r>
      <w:proofErr w:type="gramEnd"/>
      <w:r w:rsidRPr="003E0BD7">
        <w:rPr>
          <w:i/>
        </w:rPr>
        <w:t xml:space="preserve"> Start time, stop time).”</w:t>
      </w:r>
      <w:r>
        <w:rPr>
          <w:i/>
        </w:rPr>
        <w:t xml:space="preserve">  --- TS</w:t>
      </w:r>
      <w:r w:rsidR="00430767">
        <w:rPr>
          <w:rFonts w:ascii="Batang" w:eastAsia="Batang" w:hAnsi="Batang"/>
          <w:i/>
        </w:rPr>
        <w:t> </w:t>
      </w:r>
      <w:r>
        <w:rPr>
          <w:i/>
        </w:rPr>
        <w:t>28.201</w:t>
      </w:r>
      <w:r w:rsidR="00430767">
        <w:rPr>
          <w:i/>
        </w:rPr>
        <w:t> </w:t>
      </w:r>
      <w:r>
        <w:rPr>
          <w:i/>
        </w:rPr>
        <w:t>[</w:t>
      </w:r>
      <w:r w:rsidR="00430767">
        <w:rPr>
          <w:i/>
        </w:rPr>
        <w:t>1</w:t>
      </w:r>
      <w:r>
        <w:rPr>
          <w:i/>
        </w:rPr>
        <w:t xml:space="preserve">] clause 5.2.2.3 </w:t>
      </w:r>
    </w:p>
    <w:p w14:paraId="390F7308" w14:textId="7DE8843B" w:rsidR="00FB03D6" w:rsidRDefault="00FB03D6" w:rsidP="00AB56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start time and stop time </w:t>
      </w:r>
      <w:r w:rsidR="006F38F1">
        <w:rPr>
          <w:lang w:eastAsia="zh-CN"/>
        </w:rPr>
        <w:t xml:space="preserve">are beneficial to the </w:t>
      </w:r>
      <w:r w:rsidR="006F38F1" w:rsidRPr="00CC1CDE">
        <w:rPr>
          <w:rFonts w:hint="eastAsia"/>
          <w:lang w:eastAsia="zh-CN"/>
        </w:rPr>
        <w:t>network slice charging</w:t>
      </w:r>
      <w:r w:rsidR="006F38F1">
        <w:rPr>
          <w:lang w:eastAsia="zh-CN"/>
        </w:rPr>
        <w:t xml:space="preserve">, </w:t>
      </w:r>
      <w:r w:rsidR="00963233">
        <w:rPr>
          <w:lang w:eastAsia="zh-CN"/>
        </w:rPr>
        <w:t>e.g.,</w:t>
      </w:r>
      <w:r w:rsidR="00FD6666">
        <w:rPr>
          <w:lang w:eastAsia="zh-CN"/>
        </w:rPr>
        <w:t xml:space="preserve"> indicating the applicable time window of each performance analytics, </w:t>
      </w:r>
      <w:r w:rsidR="006F38F1">
        <w:rPr>
          <w:lang w:eastAsia="zh-CN"/>
        </w:rPr>
        <w:t xml:space="preserve">which currently not included in the charging </w:t>
      </w:r>
      <w:r w:rsidR="00FD6666">
        <w:rPr>
          <w:lang w:eastAsia="zh-CN"/>
        </w:rPr>
        <w:t>information</w:t>
      </w:r>
      <w:r w:rsidR="006F38F1">
        <w:rPr>
          <w:lang w:eastAsia="zh-CN"/>
        </w:rPr>
        <w:t>.</w:t>
      </w:r>
    </w:p>
    <w:p w14:paraId="584C3C21" w14:textId="2B0584BD" w:rsidR="00A6313A" w:rsidRDefault="00D31EB9" w:rsidP="00AB562B">
      <w:r>
        <w:rPr>
          <w:lang w:eastAsia="zh-CN"/>
        </w:rPr>
        <w:t>According the</w:t>
      </w:r>
      <w:r w:rsidR="00F31074" w:rsidRPr="00AF35F1">
        <w:rPr>
          <w:lang w:eastAsia="zh-CN"/>
        </w:rPr>
        <w:t xml:space="preserve"> </w:t>
      </w:r>
      <w:r w:rsidR="00AF35F1" w:rsidRPr="00AF35F1">
        <w:rPr>
          <w:lang w:eastAsia="zh-CN"/>
        </w:rPr>
        <w:t xml:space="preserve">NWDAF </w:t>
      </w:r>
      <w:r w:rsidR="00AB562B" w:rsidRPr="009B339C">
        <w:rPr>
          <w:lang w:eastAsia="zh-CN"/>
        </w:rPr>
        <w:t>specification TS</w:t>
      </w:r>
      <w:r w:rsidR="00AB562B" w:rsidRPr="009B339C">
        <w:rPr>
          <w:lang w:val="en-US" w:eastAsia="zh-CN"/>
        </w:rPr>
        <w:t> 29.520 [4]</w:t>
      </w:r>
      <w:r w:rsidR="00AB562B" w:rsidRPr="009B339C">
        <w:rPr>
          <w:lang w:eastAsia="zh-CN"/>
        </w:rPr>
        <w:t xml:space="preserve">, </w:t>
      </w:r>
      <w:r w:rsidR="007D3E7A">
        <w:rPr>
          <w:lang w:eastAsia="zh-CN"/>
        </w:rPr>
        <w:t xml:space="preserve">the subscription </w:t>
      </w:r>
      <w:r w:rsidR="008C28A0" w:rsidRPr="00F5304B">
        <w:rPr>
          <w:lang w:eastAsia="zh-CN"/>
        </w:rPr>
        <w:t xml:space="preserve">request </w:t>
      </w:r>
      <w:r w:rsidR="007D3E7A">
        <w:rPr>
          <w:lang w:eastAsia="zh-CN"/>
        </w:rPr>
        <w:t>includes</w:t>
      </w:r>
      <w:r w:rsidR="007D3E7A" w:rsidRPr="00C80E76">
        <w:rPr>
          <w:color w:val="FF0000"/>
          <w:lang w:eastAsia="zh-CN"/>
        </w:rPr>
        <w:t xml:space="preserve"> </w:t>
      </w:r>
      <w:r w:rsidR="0006309E" w:rsidRPr="00C80E76">
        <w:rPr>
          <w:color w:val="FF0000"/>
          <w:lang w:eastAsia="zh-CN"/>
        </w:rPr>
        <w:t>"</w:t>
      </w:r>
      <w:proofErr w:type="spellStart"/>
      <w:r w:rsidR="007D3E7A" w:rsidRPr="00C80E76">
        <w:rPr>
          <w:color w:val="FF0000"/>
        </w:rPr>
        <w:t>startTs</w:t>
      </w:r>
      <w:proofErr w:type="spellEnd"/>
      <w:r w:rsidR="007D3E7A" w:rsidRPr="00C80E76">
        <w:rPr>
          <w:color w:val="FF0000"/>
          <w:lang w:val="en-US" w:eastAsia="zh-CN"/>
        </w:rPr>
        <w:t>"</w:t>
      </w:r>
      <w:r w:rsidR="007D3E7A" w:rsidRPr="00C80E76">
        <w:rPr>
          <w:color w:val="FF0000"/>
        </w:rPr>
        <w:t xml:space="preserve"> and </w:t>
      </w:r>
      <w:r w:rsidR="007D3E7A" w:rsidRPr="00C80E76">
        <w:rPr>
          <w:color w:val="FF0000"/>
          <w:lang w:val="en-US" w:eastAsia="zh-CN"/>
        </w:rPr>
        <w:t>"</w:t>
      </w:r>
      <w:proofErr w:type="spellStart"/>
      <w:r w:rsidR="007D3E7A" w:rsidRPr="00C80E76">
        <w:rPr>
          <w:color w:val="FF0000"/>
        </w:rPr>
        <w:t>endTs</w:t>
      </w:r>
      <w:proofErr w:type="spellEnd"/>
      <w:r w:rsidR="007D3E7A" w:rsidRPr="00C80E76">
        <w:rPr>
          <w:color w:val="FF0000"/>
          <w:lang w:val="en-US" w:eastAsia="zh-CN"/>
        </w:rPr>
        <w:t>"</w:t>
      </w:r>
      <w:r w:rsidR="007D3E7A">
        <w:rPr>
          <w:lang w:val="en-US" w:eastAsia="zh-CN"/>
        </w:rPr>
        <w:t xml:space="preserve"> attributes to indicate the</w:t>
      </w:r>
      <w:r w:rsidR="007D3E7A">
        <w:t xml:space="preserve"> start and end time of the observation period requested by NF (</w:t>
      </w:r>
      <w:r w:rsidR="001067D0">
        <w:rPr>
          <w:lang w:eastAsia="zh-CN"/>
        </w:rPr>
        <w:t>e.g.,</w:t>
      </w:r>
      <w:r w:rsidR="007D3E7A">
        <w:rPr>
          <w:lang w:eastAsia="zh-CN"/>
        </w:rPr>
        <w:t xml:space="preserve"> CEF</w:t>
      </w:r>
      <w:r w:rsidR="007D3E7A">
        <w:t>)</w:t>
      </w:r>
      <w:r w:rsidR="00B4651F">
        <w:t xml:space="preserve"> as </w:t>
      </w:r>
      <w:r w:rsidR="00B4651F" w:rsidRPr="00B848FF">
        <w:rPr>
          <w:lang w:eastAsia="zh-CN"/>
        </w:rPr>
        <w:t>specifi</w:t>
      </w:r>
      <w:r w:rsidR="00B4651F">
        <w:rPr>
          <w:lang w:eastAsia="zh-CN"/>
        </w:rPr>
        <w:t>ed in clause 5.1.6.2.7.</w:t>
      </w:r>
      <w:r w:rsidR="007D3E7A">
        <w:rPr>
          <w:lang w:eastAsia="zh-CN"/>
        </w:rPr>
        <w:t xml:space="preserve"> </w:t>
      </w:r>
      <w:r w:rsidR="00B4651F">
        <w:rPr>
          <w:lang w:eastAsia="zh-CN"/>
        </w:rPr>
        <w:t>T</w:t>
      </w:r>
      <w:r w:rsidR="004C59F7" w:rsidRPr="004C59F7">
        <w:rPr>
          <w:lang w:eastAsia="zh-CN"/>
        </w:rPr>
        <w:t xml:space="preserve">he event notification includes "start" and "expiry" attribute to indicate the start and expiration time of </w:t>
      </w:r>
      <w:r w:rsidR="00FB03D6">
        <w:t xml:space="preserve">which the </w:t>
      </w:r>
      <w:r w:rsidR="00FB03D6">
        <w:rPr>
          <w:lang w:eastAsia="zh-CN"/>
        </w:rPr>
        <w:t xml:space="preserve">statistics </w:t>
      </w:r>
      <w:r w:rsidR="00FB03D6">
        <w:t>analytics information is applicable</w:t>
      </w:r>
      <w:r w:rsidR="00B4651F">
        <w:t>,</w:t>
      </w:r>
      <w:r w:rsidR="007A6A9F">
        <w:t xml:space="preserve"> </w:t>
      </w:r>
      <w:r w:rsidR="00B4651F">
        <w:t>t</w:t>
      </w:r>
      <w:r w:rsidR="007A6A9F">
        <w:t xml:space="preserve">he </w:t>
      </w:r>
      <w:r w:rsidR="007A6A9F">
        <w:rPr>
          <w:lang w:eastAsia="zh-CN"/>
        </w:rPr>
        <w:t>validity period specified by</w:t>
      </w:r>
      <w:r w:rsidR="007A6A9F">
        <w:t xml:space="preserve"> </w:t>
      </w:r>
      <w:r w:rsidR="009D100D">
        <w:rPr>
          <w:lang w:val="en-US" w:eastAsia="zh-CN"/>
        </w:rPr>
        <w:t>“</w:t>
      </w:r>
      <w:r w:rsidR="007A6A9F">
        <w:t>start</w:t>
      </w:r>
      <w:r w:rsidR="009D100D">
        <w:rPr>
          <w:lang w:val="en-US" w:eastAsia="zh-CN"/>
        </w:rPr>
        <w:t>”</w:t>
      </w:r>
      <w:r w:rsidR="007A6A9F">
        <w:rPr>
          <w:lang w:eastAsia="zh-CN"/>
        </w:rPr>
        <w:t xml:space="preserve"> and </w:t>
      </w:r>
      <w:r w:rsidR="009D100D">
        <w:rPr>
          <w:lang w:val="en-US" w:eastAsia="zh-CN"/>
        </w:rPr>
        <w:t>“</w:t>
      </w:r>
      <w:r w:rsidR="007A6A9F">
        <w:t>expiry</w:t>
      </w:r>
      <w:r w:rsidR="009D100D">
        <w:rPr>
          <w:lang w:val="en-US" w:eastAsia="zh-CN"/>
        </w:rPr>
        <w:t>”</w:t>
      </w:r>
      <w:r w:rsidR="007A6A9F">
        <w:rPr>
          <w:lang w:eastAsia="zh-CN"/>
        </w:rPr>
        <w:t xml:space="preserve"> attributes is a subset of the </w:t>
      </w:r>
      <w:r w:rsidR="007A6A9F">
        <w:t xml:space="preserve">analytics target period indicated by </w:t>
      </w:r>
      <w:r w:rsidR="009D100D">
        <w:rPr>
          <w:lang w:val="en-US" w:eastAsia="zh-CN"/>
        </w:rPr>
        <w:t>“</w:t>
      </w:r>
      <w:proofErr w:type="spellStart"/>
      <w:r w:rsidR="007A6A9F">
        <w:t>startTs</w:t>
      </w:r>
      <w:proofErr w:type="spellEnd"/>
      <w:r w:rsidR="007A6A9F">
        <w:rPr>
          <w:lang w:val="en-US" w:eastAsia="zh-CN"/>
        </w:rPr>
        <w:t>"</w:t>
      </w:r>
      <w:r w:rsidR="007A6A9F">
        <w:t xml:space="preserve"> and </w:t>
      </w:r>
      <w:r w:rsidR="007A6A9F">
        <w:rPr>
          <w:lang w:val="en-US" w:eastAsia="zh-CN"/>
        </w:rPr>
        <w:t>"</w:t>
      </w:r>
      <w:proofErr w:type="spellStart"/>
      <w:r w:rsidR="007A6A9F">
        <w:t>endTs</w:t>
      </w:r>
      <w:proofErr w:type="spellEnd"/>
      <w:r w:rsidR="007A6A9F">
        <w:rPr>
          <w:lang w:val="en-US" w:eastAsia="zh-CN"/>
        </w:rPr>
        <w:t>"</w:t>
      </w:r>
      <w:r w:rsidR="00FB03D6">
        <w:rPr>
          <w:lang w:val="en-US" w:eastAsia="zh-CN"/>
        </w:rPr>
        <w:t xml:space="preserve"> </w:t>
      </w:r>
      <w:r w:rsidR="00FB03D6" w:rsidRPr="00B848FF">
        <w:rPr>
          <w:lang w:eastAsia="zh-CN"/>
        </w:rPr>
        <w:t>as specifi</w:t>
      </w:r>
      <w:r w:rsidR="00FB03D6">
        <w:rPr>
          <w:lang w:eastAsia="zh-CN"/>
        </w:rPr>
        <w:t>ed in clause 5.1.6.2.5</w:t>
      </w:r>
      <w:r w:rsidR="009D100D">
        <w:rPr>
          <w:lang w:val="en-US" w:eastAsia="zh-CN"/>
        </w:rPr>
        <w:t>.</w:t>
      </w:r>
      <w:r w:rsidR="0006309E">
        <w:rPr>
          <w:lang w:val="en-US" w:eastAsia="zh-CN"/>
        </w:rPr>
        <w:t xml:space="preserve"> </w:t>
      </w:r>
      <w:r w:rsidR="0006309E">
        <w:rPr>
          <w:lang w:eastAsia="zh-CN"/>
        </w:rPr>
        <w:t>T</w:t>
      </w:r>
      <w:r w:rsidR="0006309E" w:rsidRPr="004C59F7">
        <w:rPr>
          <w:lang w:eastAsia="zh-CN"/>
        </w:rPr>
        <w:t xml:space="preserve">he event notification </w:t>
      </w:r>
      <w:r w:rsidR="0006309E">
        <w:rPr>
          <w:lang w:eastAsia="zh-CN"/>
        </w:rPr>
        <w:t xml:space="preserve">also </w:t>
      </w:r>
      <w:r w:rsidR="0006309E" w:rsidRPr="004C59F7">
        <w:rPr>
          <w:lang w:eastAsia="zh-CN"/>
        </w:rPr>
        <w:t>includes</w:t>
      </w:r>
      <w:r w:rsidR="00857A57">
        <w:rPr>
          <w:lang w:eastAsia="zh-CN"/>
        </w:rPr>
        <w:t xml:space="preserve"> a separate attribute</w:t>
      </w:r>
      <w:r w:rsidR="0006309E">
        <w:rPr>
          <w:lang w:eastAsia="zh-CN"/>
        </w:rPr>
        <w:t xml:space="preserve"> </w:t>
      </w:r>
      <w:r w:rsidR="002974F1" w:rsidRPr="004C59F7">
        <w:rPr>
          <w:lang w:eastAsia="zh-CN"/>
        </w:rPr>
        <w:t>"</w:t>
      </w:r>
      <w:proofErr w:type="spellStart"/>
      <w:r w:rsidR="0006309E">
        <w:t>timeStampGen</w:t>
      </w:r>
      <w:proofErr w:type="spellEnd"/>
      <w:r w:rsidR="002974F1" w:rsidRPr="004C59F7">
        <w:rPr>
          <w:lang w:eastAsia="zh-CN"/>
        </w:rPr>
        <w:t>"</w:t>
      </w:r>
      <w:r w:rsidR="00857A57">
        <w:rPr>
          <w:lang w:val="en-US" w:eastAsia="zh-CN"/>
        </w:rPr>
        <w:t xml:space="preserve"> </w:t>
      </w:r>
      <w:r w:rsidR="002974F1">
        <w:rPr>
          <w:lang w:val="en-US" w:eastAsia="zh-CN"/>
        </w:rPr>
        <w:t xml:space="preserve">to </w:t>
      </w:r>
      <w:r w:rsidR="002974F1" w:rsidRPr="004C59F7">
        <w:rPr>
          <w:lang w:eastAsia="zh-CN"/>
        </w:rPr>
        <w:t>indicate</w:t>
      </w:r>
      <w:r w:rsidR="002974F1">
        <w:rPr>
          <w:lang w:eastAsia="zh-CN"/>
        </w:rPr>
        <w:t xml:space="preserve"> </w:t>
      </w:r>
      <w:r w:rsidR="002974F1">
        <w:t>the timestamp of analytics generation.</w:t>
      </w:r>
      <w:r w:rsidR="00B4651F" w:rsidRPr="00B4651F">
        <w:t xml:space="preserve"> </w:t>
      </w:r>
      <w:r w:rsidR="00B4651F">
        <w:t>T</w:t>
      </w:r>
      <w:r w:rsidR="00B4651F" w:rsidRPr="00B4651F">
        <w:t xml:space="preserve">he timeline logic for request time and response time </w:t>
      </w:r>
      <w:r w:rsidR="00671F27">
        <w:t xml:space="preserve">can be </w:t>
      </w:r>
      <w:r w:rsidR="00671F27" w:rsidRPr="00671F27">
        <w:t>summarize</w:t>
      </w:r>
      <w:r w:rsidR="00671F27">
        <w:t xml:space="preserve">d </w:t>
      </w:r>
      <w:r w:rsidR="00B4651F" w:rsidRPr="00B4651F">
        <w:t>as follows:</w:t>
      </w:r>
    </w:p>
    <w:p w14:paraId="595E3F28" w14:textId="0012321E" w:rsidR="00FB03D6" w:rsidRDefault="006C676E" w:rsidP="00FB03D6">
      <w:pPr>
        <w:jc w:val="center"/>
      </w:pPr>
      <w:r w:rsidRPr="00CC1CDE">
        <w:object w:dxaOrig="4878" w:dyaOrig="979" w14:anchorId="55D23C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pt;height:49pt" o:ole="">
            <v:imagedata r:id="rId7" o:title=""/>
          </v:shape>
          <o:OLEObject Type="Embed" ProgID="Visio.Drawing.11" ShapeID="_x0000_i1025" DrawAspect="Content" ObjectID="_1816774332" r:id="rId8"/>
        </w:object>
      </w:r>
    </w:p>
    <w:p w14:paraId="60F6B9B4" w14:textId="08940CE6" w:rsidR="00B91B99" w:rsidRDefault="00B91B99" w:rsidP="00B91B99">
      <w:pPr>
        <w:pStyle w:val="TH"/>
        <w:rPr>
          <w:lang w:eastAsia="zh-CN"/>
        </w:rPr>
      </w:pPr>
      <w:r>
        <w:rPr>
          <w:rFonts w:hint="eastAsia"/>
          <w:lang w:eastAsia="zh-CN"/>
        </w:rPr>
        <w:t>Figure</w:t>
      </w:r>
      <w:r>
        <w:rPr>
          <w:lang w:eastAsia="zh-CN"/>
        </w:rPr>
        <w:t xml:space="preserve">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Example of the timeline </w:t>
      </w:r>
      <w:r w:rsidR="00FD6666">
        <w:rPr>
          <w:lang w:eastAsia="zh-CN"/>
        </w:rPr>
        <w:t xml:space="preserve">for analytics </w:t>
      </w:r>
      <w:r>
        <w:rPr>
          <w:lang w:eastAsia="zh-CN"/>
        </w:rPr>
        <w:t>subscription</w:t>
      </w:r>
      <w:r w:rsidR="00FD6666">
        <w:rPr>
          <w:lang w:eastAsia="zh-CN"/>
        </w:rPr>
        <w:t xml:space="preserve"> with NWDAF</w:t>
      </w:r>
    </w:p>
    <w:p w14:paraId="5B696398" w14:textId="3253F759" w:rsidR="0024685B" w:rsidRDefault="001865C8" w:rsidP="0024685B">
      <w:r w:rsidRPr="00F5304B">
        <w:rPr>
          <w:lang w:eastAsia="zh-CN"/>
        </w:rPr>
        <w:t xml:space="preserve">According the </w:t>
      </w:r>
      <w:proofErr w:type="spellStart"/>
      <w:r w:rsidRPr="00F5304B">
        <w:rPr>
          <w:lang w:eastAsia="zh-CN"/>
        </w:rPr>
        <w:t>M</w:t>
      </w:r>
      <w:r w:rsidRPr="00F5304B">
        <w:rPr>
          <w:rFonts w:hint="eastAsia"/>
          <w:lang w:eastAsia="zh-CN"/>
        </w:rPr>
        <w:t>nS</w:t>
      </w:r>
      <w:proofErr w:type="spellEnd"/>
      <w:r w:rsidRPr="00F5304B">
        <w:rPr>
          <w:lang w:eastAsia="zh-CN"/>
        </w:rPr>
        <w:t xml:space="preserve"> specification in TS 28.532 [3], the subscription request also includes</w:t>
      </w:r>
      <w:r w:rsidRPr="00C80E76">
        <w:rPr>
          <w:color w:val="FF0000"/>
          <w:lang w:eastAsia="zh-CN"/>
        </w:rPr>
        <w:t xml:space="preserve"> </w:t>
      </w:r>
      <w:r w:rsidR="008C28A0" w:rsidRPr="00C80E76">
        <w:rPr>
          <w:color w:val="FF0000"/>
          <w:lang w:eastAsia="zh-CN"/>
        </w:rPr>
        <w:t>"</w:t>
      </w:r>
      <w:proofErr w:type="spellStart"/>
      <w:r w:rsidR="008C28A0" w:rsidRPr="00C80E76">
        <w:rPr>
          <w:color w:val="FF0000"/>
          <w:lang w:eastAsia="zh-CN"/>
        </w:rPr>
        <w:t>beginTime</w:t>
      </w:r>
      <w:proofErr w:type="spellEnd"/>
      <w:r w:rsidR="008C28A0" w:rsidRPr="00C80E76">
        <w:rPr>
          <w:color w:val="FF0000"/>
          <w:lang w:eastAsia="zh-CN"/>
        </w:rPr>
        <w:t>" and "</w:t>
      </w:r>
      <w:proofErr w:type="spellStart"/>
      <w:r w:rsidR="008C28A0" w:rsidRPr="00C80E76">
        <w:rPr>
          <w:color w:val="FF0000"/>
          <w:lang w:eastAsia="zh-CN"/>
        </w:rPr>
        <w:t>endTime</w:t>
      </w:r>
      <w:proofErr w:type="spellEnd"/>
      <w:r w:rsidR="008C28A0" w:rsidRPr="00C80E76">
        <w:rPr>
          <w:color w:val="FF0000"/>
          <w:lang w:eastAsia="zh-CN"/>
        </w:rPr>
        <w:t>"</w:t>
      </w:r>
      <w:r w:rsidRPr="00C80E76">
        <w:rPr>
          <w:color w:val="FF0000"/>
          <w:lang w:eastAsia="zh-CN"/>
        </w:rPr>
        <w:t xml:space="preserve"> </w:t>
      </w:r>
      <w:r w:rsidRPr="00F5304B">
        <w:rPr>
          <w:lang w:eastAsia="zh-CN"/>
        </w:rPr>
        <w:t>to indicate the period over which the statistics or predictions are requested</w:t>
      </w:r>
      <w:r w:rsidR="008C28A0">
        <w:rPr>
          <w:lang w:eastAsia="zh-CN"/>
        </w:rPr>
        <w:t xml:space="preserve"> </w:t>
      </w:r>
      <w:r w:rsidR="008C28A0">
        <w:t>a</w:t>
      </w:r>
      <w:r w:rsidR="008C28A0">
        <w:rPr>
          <w:lang w:eastAsia="zh-CN"/>
        </w:rPr>
        <w:t xml:space="preserve">s </w:t>
      </w:r>
      <w:r w:rsidR="008C28A0" w:rsidRPr="00B848FF">
        <w:rPr>
          <w:lang w:eastAsia="zh-CN"/>
        </w:rPr>
        <w:t>specifi</w:t>
      </w:r>
      <w:r w:rsidR="008C28A0">
        <w:rPr>
          <w:lang w:eastAsia="zh-CN"/>
        </w:rPr>
        <w:t xml:space="preserve">ed in clause </w:t>
      </w:r>
      <w:r w:rsidR="008C28A0" w:rsidRPr="008C28A0">
        <w:rPr>
          <w:lang w:eastAsia="zh-CN"/>
        </w:rPr>
        <w:t>11.6.1.5.2</w:t>
      </w:r>
      <w:r w:rsidRPr="00F5304B">
        <w:rPr>
          <w:lang w:eastAsia="zh-CN"/>
        </w:rPr>
        <w:t>.</w:t>
      </w:r>
      <w:r w:rsidR="00F5304B">
        <w:rPr>
          <w:lang w:eastAsia="zh-CN"/>
        </w:rPr>
        <w:t xml:space="preserve"> </w:t>
      </w:r>
      <w:r w:rsidR="00CF6EB0" w:rsidRPr="00CF6EB0">
        <w:rPr>
          <w:lang w:eastAsia="zh-CN"/>
        </w:rPr>
        <w:t>The performance data file which is notified to MNS consumers includes the "</w:t>
      </w:r>
      <w:proofErr w:type="spellStart"/>
      <w:r w:rsidR="00CF6EB0" w:rsidRPr="00CF6EB0">
        <w:rPr>
          <w:lang w:eastAsia="zh-CN"/>
        </w:rPr>
        <w:t>collectionBeginTime</w:t>
      </w:r>
      <w:proofErr w:type="spellEnd"/>
      <w:r w:rsidR="00CF6EB0" w:rsidRPr="00CF6EB0">
        <w:rPr>
          <w:lang w:eastAsia="zh-CN"/>
        </w:rPr>
        <w:t>" and "</w:t>
      </w:r>
      <w:proofErr w:type="spellStart"/>
      <w:r w:rsidR="00CF6EB0" w:rsidRPr="00CF6EB0">
        <w:rPr>
          <w:lang w:eastAsia="zh-CN"/>
        </w:rPr>
        <w:t>collectionEndTime</w:t>
      </w:r>
      <w:proofErr w:type="spellEnd"/>
      <w:r w:rsidR="00CF6EB0" w:rsidRPr="00CF6EB0">
        <w:rPr>
          <w:lang w:eastAsia="zh-CN"/>
        </w:rPr>
        <w:t>" attributes to indicate the period of collected performance metrics stored in the file</w:t>
      </w:r>
      <w:r w:rsidR="00CF6EB0">
        <w:rPr>
          <w:lang w:eastAsia="zh-CN"/>
        </w:rPr>
        <w:t xml:space="preserve"> as specified in clause </w:t>
      </w:r>
      <w:r w:rsidR="00CF6EB0" w:rsidRPr="00CF6EB0">
        <w:rPr>
          <w:lang w:eastAsia="zh-CN"/>
        </w:rPr>
        <w:t>11.3.2.1.2</w:t>
      </w:r>
      <w:r w:rsidR="0024685B" w:rsidRPr="00F5304B">
        <w:rPr>
          <w:lang w:eastAsia="zh-CN"/>
        </w:rPr>
        <w:t>.</w:t>
      </w:r>
      <w:r w:rsidR="00681B92" w:rsidRPr="00681B92">
        <w:t xml:space="preserve"> </w:t>
      </w:r>
      <w:r w:rsidR="00681B92">
        <w:t>T</w:t>
      </w:r>
      <w:r w:rsidR="00681B92" w:rsidRPr="00B4651F">
        <w:t xml:space="preserve">he timeline logic for request time and response time </w:t>
      </w:r>
      <w:r w:rsidR="00681B92">
        <w:t xml:space="preserve">can be </w:t>
      </w:r>
      <w:r w:rsidR="00681B92" w:rsidRPr="00671F27">
        <w:t>summarize</w:t>
      </w:r>
      <w:r w:rsidR="00681B92">
        <w:t xml:space="preserve">d </w:t>
      </w:r>
      <w:r w:rsidR="00681B92" w:rsidRPr="00B4651F">
        <w:t>as follows:</w:t>
      </w:r>
    </w:p>
    <w:p w14:paraId="5A44D0A5" w14:textId="68484BF5" w:rsidR="00681B92" w:rsidRDefault="00FF5182" w:rsidP="00681B92">
      <w:pPr>
        <w:jc w:val="center"/>
      </w:pPr>
      <w:r w:rsidRPr="00CC1CDE">
        <w:object w:dxaOrig="4878" w:dyaOrig="979" w14:anchorId="23B63930">
          <v:shape id="_x0000_i1026" type="#_x0000_t75" style="width:244pt;height:49pt" o:ole="">
            <v:imagedata r:id="rId9" o:title=""/>
          </v:shape>
          <o:OLEObject Type="Embed" ProgID="Visio.Drawing.11" ShapeID="_x0000_i1026" DrawAspect="Content" ObjectID="_1816774333" r:id="rId10"/>
        </w:object>
      </w:r>
    </w:p>
    <w:p w14:paraId="3FCC12F5" w14:textId="6F07BCD9" w:rsidR="00FD6666" w:rsidRDefault="00FD6666" w:rsidP="00C34BBB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Figure</w:t>
      </w:r>
      <w:r>
        <w:rPr>
          <w:lang w:eastAsia="zh-CN"/>
        </w:rPr>
        <w:t xml:space="preserve"> 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Example of the timeline analytics subscription with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</w:t>
      </w:r>
    </w:p>
    <w:p w14:paraId="77731DD9" w14:textId="507400A2" w:rsidR="008B2ECA" w:rsidRDefault="00B4018B" w:rsidP="00B4018B">
      <w:pPr>
        <w:rPr>
          <w:lang w:val="en-US" w:eastAsia="zh-CN"/>
        </w:rPr>
      </w:pPr>
      <w:r>
        <w:rPr>
          <w:lang w:val="en-US" w:eastAsia="zh-CN"/>
        </w:rPr>
        <w:t xml:space="preserve">To this end, </w:t>
      </w:r>
      <w:r w:rsidR="007D67E6">
        <w:rPr>
          <w:rFonts w:hint="eastAsia"/>
          <w:lang w:val="en-US" w:eastAsia="zh-CN"/>
        </w:rPr>
        <w:t>we</w:t>
      </w:r>
      <w:r w:rsidR="007D67E6">
        <w:rPr>
          <w:lang w:val="en-US" w:eastAsia="zh-CN"/>
        </w:rPr>
        <w:t xml:space="preserve"> recommend capturing </w:t>
      </w:r>
      <w:r>
        <w:rPr>
          <w:lang w:val="en-US" w:eastAsia="zh-CN"/>
        </w:rPr>
        <w:t xml:space="preserve">the </w:t>
      </w:r>
      <w:r w:rsidR="007D67E6">
        <w:rPr>
          <w:lang w:val="en-US" w:eastAsia="zh-CN"/>
        </w:rPr>
        <w:t xml:space="preserve">requested </w:t>
      </w:r>
      <w:r>
        <w:rPr>
          <w:lang w:val="en-US" w:eastAsia="zh-CN"/>
        </w:rPr>
        <w:t>analytics period in the NSPA container</w:t>
      </w:r>
      <w:r w:rsidR="00295ECF" w:rsidRPr="00295ECF">
        <w:t xml:space="preserve"> </w:t>
      </w:r>
      <w:r w:rsidR="00295ECF" w:rsidRPr="00295ECF">
        <w:rPr>
          <w:lang w:val="en-US" w:eastAsia="zh-CN"/>
        </w:rPr>
        <w:t>to match all notifications within that analysis period</w:t>
      </w:r>
      <w:r w:rsidR="007D67E6">
        <w:rPr>
          <w:lang w:val="en-US" w:eastAsia="zh-CN"/>
        </w:rPr>
        <w:t>.</w:t>
      </w:r>
      <w:r w:rsidR="00295ECF">
        <w:rPr>
          <w:lang w:val="en-US" w:eastAsia="zh-CN"/>
        </w:rPr>
        <w:t xml:space="preserve"> </w:t>
      </w:r>
      <w:r w:rsidR="007D67E6">
        <w:rPr>
          <w:lang w:val="en-US" w:eastAsia="zh-CN"/>
        </w:rPr>
        <w:t>T</w:t>
      </w:r>
      <w:r w:rsidR="006A3A9C" w:rsidRPr="006A3A9C">
        <w:rPr>
          <w:lang w:val="en-US" w:eastAsia="zh-CN"/>
        </w:rPr>
        <w:t xml:space="preserve">he </w:t>
      </w:r>
      <w:r w:rsidR="00F2713B">
        <w:rPr>
          <w:lang w:val="en-US" w:eastAsia="zh-CN"/>
        </w:rPr>
        <w:t xml:space="preserve">requested </w:t>
      </w:r>
      <w:r w:rsidR="006A3A9C" w:rsidRPr="006A3A9C">
        <w:rPr>
          <w:lang w:val="en-US" w:eastAsia="zh-CN"/>
        </w:rPr>
        <w:t xml:space="preserve">analysis period for the NWDAF is indicated by the </w:t>
      </w:r>
      <w:r w:rsidR="006A3A9C" w:rsidRPr="00CF6EB0">
        <w:rPr>
          <w:lang w:eastAsia="zh-CN"/>
        </w:rPr>
        <w:t>"</w:t>
      </w:r>
      <w:proofErr w:type="spellStart"/>
      <w:r w:rsidR="00F2713B">
        <w:t>startTs</w:t>
      </w:r>
      <w:proofErr w:type="spellEnd"/>
      <w:r w:rsidR="006A3A9C" w:rsidRPr="00CF6EB0">
        <w:rPr>
          <w:lang w:eastAsia="zh-CN"/>
        </w:rPr>
        <w:t>"</w:t>
      </w:r>
      <w:r w:rsidR="006A3A9C">
        <w:rPr>
          <w:lang w:eastAsia="zh-CN"/>
        </w:rPr>
        <w:t xml:space="preserve"> and </w:t>
      </w:r>
      <w:r w:rsidR="006A3A9C" w:rsidRPr="00CF6EB0">
        <w:rPr>
          <w:lang w:eastAsia="zh-CN"/>
        </w:rPr>
        <w:t>"</w:t>
      </w:r>
      <w:proofErr w:type="spellStart"/>
      <w:r w:rsidR="00F2713B">
        <w:t>endTs</w:t>
      </w:r>
      <w:proofErr w:type="spellEnd"/>
      <w:r w:rsidR="006A3A9C" w:rsidRPr="00CF6EB0">
        <w:rPr>
          <w:lang w:eastAsia="zh-CN"/>
        </w:rPr>
        <w:t>"</w:t>
      </w:r>
      <w:r w:rsidR="006A3A9C">
        <w:rPr>
          <w:lang w:eastAsia="zh-CN"/>
        </w:rPr>
        <w:t xml:space="preserve"> attributes, </w:t>
      </w:r>
      <w:r w:rsidR="006A3A9C">
        <w:rPr>
          <w:lang w:val="en-US" w:eastAsia="zh-CN"/>
        </w:rPr>
        <w:t>t</w:t>
      </w:r>
      <w:r w:rsidR="006A3A9C" w:rsidRPr="006A3A9C">
        <w:rPr>
          <w:lang w:val="en-US" w:eastAsia="zh-CN"/>
        </w:rPr>
        <w:t xml:space="preserve">he </w:t>
      </w:r>
      <w:r w:rsidR="00F2713B">
        <w:rPr>
          <w:lang w:val="en-US" w:eastAsia="zh-CN"/>
        </w:rPr>
        <w:t xml:space="preserve">requested </w:t>
      </w:r>
      <w:r w:rsidR="006A3A9C" w:rsidRPr="006A3A9C">
        <w:rPr>
          <w:lang w:val="en-US" w:eastAsia="zh-CN"/>
        </w:rPr>
        <w:t xml:space="preserve">analysis period for the </w:t>
      </w:r>
      <w:proofErr w:type="spellStart"/>
      <w:r w:rsidR="006A3A9C">
        <w:rPr>
          <w:lang w:val="en-US" w:eastAsia="zh-CN"/>
        </w:rPr>
        <w:t>MnS</w:t>
      </w:r>
      <w:proofErr w:type="spellEnd"/>
      <w:r w:rsidR="006A3A9C" w:rsidRPr="006A3A9C">
        <w:rPr>
          <w:lang w:val="en-US" w:eastAsia="zh-CN"/>
        </w:rPr>
        <w:t xml:space="preserve"> is indicated by the </w:t>
      </w:r>
      <w:r w:rsidR="006A3A9C" w:rsidRPr="00CF6EB0">
        <w:rPr>
          <w:lang w:eastAsia="zh-CN"/>
        </w:rPr>
        <w:t>"</w:t>
      </w:r>
      <w:proofErr w:type="spellStart"/>
      <w:r w:rsidR="00F2713B" w:rsidRPr="008C28A0">
        <w:rPr>
          <w:lang w:eastAsia="zh-CN"/>
        </w:rPr>
        <w:t>beginTime</w:t>
      </w:r>
      <w:proofErr w:type="spellEnd"/>
      <w:r w:rsidR="006A3A9C" w:rsidRPr="00CF6EB0">
        <w:rPr>
          <w:lang w:eastAsia="zh-CN"/>
        </w:rPr>
        <w:t>"</w:t>
      </w:r>
      <w:r w:rsidR="006A3A9C">
        <w:rPr>
          <w:lang w:eastAsia="zh-CN"/>
        </w:rPr>
        <w:t xml:space="preserve"> and </w:t>
      </w:r>
      <w:r w:rsidR="006A3A9C" w:rsidRPr="00CF6EB0">
        <w:rPr>
          <w:lang w:eastAsia="zh-CN"/>
        </w:rPr>
        <w:t>"</w:t>
      </w:r>
      <w:proofErr w:type="spellStart"/>
      <w:r w:rsidR="00F2713B" w:rsidRPr="008C28A0">
        <w:rPr>
          <w:lang w:eastAsia="zh-CN"/>
        </w:rPr>
        <w:t>endTime</w:t>
      </w:r>
      <w:proofErr w:type="spellEnd"/>
      <w:r w:rsidR="006A3A9C" w:rsidRPr="00CF6EB0">
        <w:rPr>
          <w:lang w:eastAsia="zh-CN"/>
        </w:rPr>
        <w:t>"</w:t>
      </w:r>
      <w:r w:rsidR="006A3A9C">
        <w:rPr>
          <w:lang w:eastAsia="zh-CN"/>
        </w:rPr>
        <w:t xml:space="preserve"> attributes</w:t>
      </w:r>
      <w:r w:rsidR="008B2ECA">
        <w:rPr>
          <w:lang w:val="en-US" w:eastAsia="zh-CN"/>
        </w:rPr>
        <w:t xml:space="preserve">. </w:t>
      </w:r>
    </w:p>
    <w:p w14:paraId="5220EB9E" w14:textId="1B977D95" w:rsidR="00B4018B" w:rsidRPr="00B4018B" w:rsidRDefault="008B2ECA" w:rsidP="00B4018B">
      <w:pPr>
        <w:rPr>
          <w:lang w:val="en-US" w:eastAsia="zh-CN"/>
        </w:rPr>
      </w:pPr>
      <w:r>
        <w:rPr>
          <w:lang w:val="en-US" w:eastAsia="zh-CN"/>
        </w:rPr>
        <w:t xml:space="preserve">In addition, given the NSPA container may carry analytics from either NWDAF or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Producer, it is also important to indicate the </w:t>
      </w:r>
      <w:r w:rsidRPr="00E4338B">
        <w:rPr>
          <w:color w:val="FF0000"/>
          <w:lang w:val="en-US" w:eastAsia="zh-CN"/>
        </w:rPr>
        <w:t>source network</w:t>
      </w:r>
      <w:r w:rsidRPr="006C676E">
        <w:rPr>
          <w:lang w:val="en-US" w:eastAsia="zh-CN"/>
        </w:rPr>
        <w:t xml:space="preserve"> </w:t>
      </w:r>
      <w:r w:rsidR="006C676E" w:rsidRPr="006C676E">
        <w:rPr>
          <w:color w:val="FF0000"/>
          <w:lang w:val="en-US" w:eastAsia="zh-CN"/>
        </w:rPr>
        <w:t>identification</w:t>
      </w:r>
      <w:r w:rsidR="006C676E" w:rsidRPr="006C676E">
        <w:rPr>
          <w:lang w:val="en-US" w:eastAsia="zh-CN"/>
        </w:rPr>
        <w:t xml:space="preserve"> </w:t>
      </w:r>
      <w:r>
        <w:rPr>
          <w:lang w:val="en-US" w:eastAsia="zh-CN"/>
        </w:rPr>
        <w:t>that provide the analytics.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C2C1AC0" w14:textId="710DF3DD" w:rsidR="008B2ECA" w:rsidRPr="00F5119B" w:rsidRDefault="008B2ECA">
      <w:pPr>
        <w:rPr>
          <w:color w:val="FF0000"/>
        </w:rPr>
      </w:pPr>
      <w:r>
        <w:t xml:space="preserve">Based on the above analysis, it is proposed to </w:t>
      </w:r>
      <w:r w:rsidRPr="00F5119B">
        <w:rPr>
          <w:color w:val="FF0000"/>
        </w:rPr>
        <w:t>extend the NSPA container with three attributes: source NF</w:t>
      </w:r>
      <w:r w:rsidR="006C676E">
        <w:rPr>
          <w:color w:val="FF0000"/>
        </w:rPr>
        <w:t xml:space="preserve"> </w:t>
      </w:r>
      <w:r w:rsidR="006C676E" w:rsidRPr="006C676E">
        <w:rPr>
          <w:color w:val="FF0000"/>
          <w:lang w:val="en-US" w:eastAsia="zh-CN"/>
        </w:rPr>
        <w:t>identification</w:t>
      </w:r>
      <w:r w:rsidRPr="00F5119B">
        <w:rPr>
          <w:color w:val="FF0000"/>
        </w:rPr>
        <w:t xml:space="preserve">, start timestamp and stop timestamp. </w:t>
      </w:r>
    </w:p>
    <w:p w14:paraId="3579F6E7" w14:textId="4EAC54E3" w:rsidR="003642D0" w:rsidRPr="003E4928" w:rsidRDefault="008B2ECA">
      <w:r>
        <w:t>Therefore, a</w:t>
      </w:r>
      <w:r w:rsidR="001E4291">
        <w:t xml:space="preserve"> set of stage 2 (TS 28.201) and stage 3 (TS 32.291 and TS 32.298) </w:t>
      </w:r>
      <w:r w:rsidR="001E4291">
        <w:rPr>
          <w:rFonts w:hint="eastAsia"/>
          <w:lang w:eastAsia="zh-CN"/>
        </w:rPr>
        <w:t>CR</w:t>
      </w:r>
      <w:r w:rsidR="001E4291">
        <w:rPr>
          <w:lang w:eastAsia="zh-CN"/>
        </w:rPr>
        <w:t xml:space="preserve">s for Rel-19 </w:t>
      </w:r>
      <w:r w:rsidR="001E4291">
        <w:t>are</w:t>
      </w:r>
      <w:r w:rsidR="001E4291" w:rsidRPr="003E4928">
        <w:t xml:space="preserve"> proposed for approval.</w:t>
      </w:r>
    </w:p>
    <w:sectPr w:rsidR="003642D0" w:rsidRPr="003E492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F73FF" w14:textId="77777777" w:rsidR="00984692" w:rsidRDefault="00984692">
      <w:r>
        <w:separator/>
      </w:r>
    </w:p>
  </w:endnote>
  <w:endnote w:type="continuationSeparator" w:id="0">
    <w:p w14:paraId="544EBFF8" w14:textId="77777777" w:rsidR="00984692" w:rsidRDefault="00984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08A67" w14:textId="77777777" w:rsidR="00984692" w:rsidRDefault="00984692">
      <w:r>
        <w:separator/>
      </w:r>
    </w:p>
  </w:footnote>
  <w:footnote w:type="continuationSeparator" w:id="0">
    <w:p w14:paraId="5465079A" w14:textId="77777777" w:rsidR="00984692" w:rsidRDefault="00984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AC0CF0"/>
    <w:multiLevelType w:val="hybridMultilevel"/>
    <w:tmpl w:val="FB826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17D3"/>
    <w:rsid w:val="000079BD"/>
    <w:rsid w:val="00012515"/>
    <w:rsid w:val="000230A3"/>
    <w:rsid w:val="00026E6D"/>
    <w:rsid w:val="0004043A"/>
    <w:rsid w:val="000406CA"/>
    <w:rsid w:val="00045E25"/>
    <w:rsid w:val="00046389"/>
    <w:rsid w:val="000537A8"/>
    <w:rsid w:val="0006309E"/>
    <w:rsid w:val="00074722"/>
    <w:rsid w:val="00074C06"/>
    <w:rsid w:val="00077E47"/>
    <w:rsid w:val="0008083D"/>
    <w:rsid w:val="000819D8"/>
    <w:rsid w:val="00081FB9"/>
    <w:rsid w:val="0008470C"/>
    <w:rsid w:val="00085D0B"/>
    <w:rsid w:val="00086A16"/>
    <w:rsid w:val="00092FD5"/>
    <w:rsid w:val="000934A6"/>
    <w:rsid w:val="000A0FFB"/>
    <w:rsid w:val="000A2C6C"/>
    <w:rsid w:val="000A4660"/>
    <w:rsid w:val="000B6DED"/>
    <w:rsid w:val="000D0C58"/>
    <w:rsid w:val="000D1B5B"/>
    <w:rsid w:val="000E42AB"/>
    <w:rsid w:val="000E626A"/>
    <w:rsid w:val="000E643E"/>
    <w:rsid w:val="000E6737"/>
    <w:rsid w:val="00100D0B"/>
    <w:rsid w:val="0010401F"/>
    <w:rsid w:val="001067D0"/>
    <w:rsid w:val="00112FC3"/>
    <w:rsid w:val="00113C85"/>
    <w:rsid w:val="00117C55"/>
    <w:rsid w:val="00127A09"/>
    <w:rsid w:val="0013354F"/>
    <w:rsid w:val="001343B4"/>
    <w:rsid w:val="0014296B"/>
    <w:rsid w:val="00147E06"/>
    <w:rsid w:val="001516F4"/>
    <w:rsid w:val="00173FA3"/>
    <w:rsid w:val="00177855"/>
    <w:rsid w:val="00181F30"/>
    <w:rsid w:val="00184B6F"/>
    <w:rsid w:val="001861E5"/>
    <w:rsid w:val="001865C8"/>
    <w:rsid w:val="001969DA"/>
    <w:rsid w:val="00197930"/>
    <w:rsid w:val="00197EA6"/>
    <w:rsid w:val="001A0540"/>
    <w:rsid w:val="001B1652"/>
    <w:rsid w:val="001B648A"/>
    <w:rsid w:val="001C165B"/>
    <w:rsid w:val="001C2899"/>
    <w:rsid w:val="001C3EC8"/>
    <w:rsid w:val="001C7578"/>
    <w:rsid w:val="001D2BD4"/>
    <w:rsid w:val="001D4258"/>
    <w:rsid w:val="001D6911"/>
    <w:rsid w:val="001E4291"/>
    <w:rsid w:val="001E4833"/>
    <w:rsid w:val="001F090F"/>
    <w:rsid w:val="001F3CE5"/>
    <w:rsid w:val="001F6A38"/>
    <w:rsid w:val="00200C6D"/>
    <w:rsid w:val="00201947"/>
    <w:rsid w:val="0020395B"/>
    <w:rsid w:val="002046CB"/>
    <w:rsid w:val="00204DC9"/>
    <w:rsid w:val="002062C0"/>
    <w:rsid w:val="00211956"/>
    <w:rsid w:val="00211CE5"/>
    <w:rsid w:val="00212701"/>
    <w:rsid w:val="00212C47"/>
    <w:rsid w:val="00215130"/>
    <w:rsid w:val="00230002"/>
    <w:rsid w:val="00244C9A"/>
    <w:rsid w:val="0024685B"/>
    <w:rsid w:val="00247216"/>
    <w:rsid w:val="00257747"/>
    <w:rsid w:val="00257CEC"/>
    <w:rsid w:val="00266700"/>
    <w:rsid w:val="00274477"/>
    <w:rsid w:val="00277DC5"/>
    <w:rsid w:val="00295ECF"/>
    <w:rsid w:val="002974F1"/>
    <w:rsid w:val="002A1857"/>
    <w:rsid w:val="002A7F76"/>
    <w:rsid w:val="002B4AAF"/>
    <w:rsid w:val="002C60CA"/>
    <w:rsid w:val="002C7F38"/>
    <w:rsid w:val="002D294B"/>
    <w:rsid w:val="002E04EC"/>
    <w:rsid w:val="002E10CA"/>
    <w:rsid w:val="002F5302"/>
    <w:rsid w:val="002F65F1"/>
    <w:rsid w:val="0030148E"/>
    <w:rsid w:val="0030628A"/>
    <w:rsid w:val="00310730"/>
    <w:rsid w:val="003123CB"/>
    <w:rsid w:val="003210C1"/>
    <w:rsid w:val="00321DED"/>
    <w:rsid w:val="00333EF8"/>
    <w:rsid w:val="00336A1E"/>
    <w:rsid w:val="00344097"/>
    <w:rsid w:val="003500ED"/>
    <w:rsid w:val="0035122B"/>
    <w:rsid w:val="00353451"/>
    <w:rsid w:val="00355AAB"/>
    <w:rsid w:val="003612BE"/>
    <w:rsid w:val="003642D0"/>
    <w:rsid w:val="00365672"/>
    <w:rsid w:val="00371032"/>
    <w:rsid w:val="00371B44"/>
    <w:rsid w:val="00385BCD"/>
    <w:rsid w:val="003977F3"/>
    <w:rsid w:val="003A0498"/>
    <w:rsid w:val="003A717F"/>
    <w:rsid w:val="003B2A07"/>
    <w:rsid w:val="003C122B"/>
    <w:rsid w:val="003C387F"/>
    <w:rsid w:val="003C4713"/>
    <w:rsid w:val="003C4E30"/>
    <w:rsid w:val="003C5A97"/>
    <w:rsid w:val="003C7A04"/>
    <w:rsid w:val="003D1B71"/>
    <w:rsid w:val="003D2548"/>
    <w:rsid w:val="003D2939"/>
    <w:rsid w:val="003D546B"/>
    <w:rsid w:val="003E0564"/>
    <w:rsid w:val="003E0BD7"/>
    <w:rsid w:val="003E4928"/>
    <w:rsid w:val="003F0C28"/>
    <w:rsid w:val="003F52B2"/>
    <w:rsid w:val="00402577"/>
    <w:rsid w:val="0041632F"/>
    <w:rsid w:val="00424E78"/>
    <w:rsid w:val="00430767"/>
    <w:rsid w:val="00440414"/>
    <w:rsid w:val="00446F83"/>
    <w:rsid w:val="004558E9"/>
    <w:rsid w:val="0045777E"/>
    <w:rsid w:val="00480014"/>
    <w:rsid w:val="00485F97"/>
    <w:rsid w:val="004901BA"/>
    <w:rsid w:val="00491313"/>
    <w:rsid w:val="004A472C"/>
    <w:rsid w:val="004B3753"/>
    <w:rsid w:val="004B3E75"/>
    <w:rsid w:val="004B794E"/>
    <w:rsid w:val="004C31D2"/>
    <w:rsid w:val="004C59F7"/>
    <w:rsid w:val="004D55C2"/>
    <w:rsid w:val="004E01C4"/>
    <w:rsid w:val="004E26E1"/>
    <w:rsid w:val="004F58D4"/>
    <w:rsid w:val="004F5A0A"/>
    <w:rsid w:val="00514457"/>
    <w:rsid w:val="00521131"/>
    <w:rsid w:val="005243D9"/>
    <w:rsid w:val="00524697"/>
    <w:rsid w:val="00527C0B"/>
    <w:rsid w:val="005303AF"/>
    <w:rsid w:val="00533771"/>
    <w:rsid w:val="005410F6"/>
    <w:rsid w:val="0055412D"/>
    <w:rsid w:val="0056013A"/>
    <w:rsid w:val="005729C4"/>
    <w:rsid w:val="005751DE"/>
    <w:rsid w:val="00577BC6"/>
    <w:rsid w:val="005874B7"/>
    <w:rsid w:val="0059227B"/>
    <w:rsid w:val="00594FEC"/>
    <w:rsid w:val="005A0699"/>
    <w:rsid w:val="005A3830"/>
    <w:rsid w:val="005B0966"/>
    <w:rsid w:val="005B646A"/>
    <w:rsid w:val="005B795D"/>
    <w:rsid w:val="005C5609"/>
    <w:rsid w:val="005C65B9"/>
    <w:rsid w:val="005D1569"/>
    <w:rsid w:val="005E1F54"/>
    <w:rsid w:val="005E6EE4"/>
    <w:rsid w:val="005F64A6"/>
    <w:rsid w:val="00600C48"/>
    <w:rsid w:val="00607C32"/>
    <w:rsid w:val="00610508"/>
    <w:rsid w:val="006126CE"/>
    <w:rsid w:val="006135CA"/>
    <w:rsid w:val="00613820"/>
    <w:rsid w:val="00642A75"/>
    <w:rsid w:val="00645C90"/>
    <w:rsid w:val="00647EBE"/>
    <w:rsid w:val="006517BA"/>
    <w:rsid w:val="00652248"/>
    <w:rsid w:val="00654431"/>
    <w:rsid w:val="00657B80"/>
    <w:rsid w:val="006637E8"/>
    <w:rsid w:val="0066500D"/>
    <w:rsid w:val="00665960"/>
    <w:rsid w:val="00671F27"/>
    <w:rsid w:val="00675B3C"/>
    <w:rsid w:val="00681B92"/>
    <w:rsid w:val="006941CE"/>
    <w:rsid w:val="0069495C"/>
    <w:rsid w:val="006A3A9C"/>
    <w:rsid w:val="006A6518"/>
    <w:rsid w:val="006B5E6B"/>
    <w:rsid w:val="006C0933"/>
    <w:rsid w:val="006C676E"/>
    <w:rsid w:val="006D340A"/>
    <w:rsid w:val="006E1E94"/>
    <w:rsid w:val="006F38F1"/>
    <w:rsid w:val="006F6D49"/>
    <w:rsid w:val="0070520F"/>
    <w:rsid w:val="00715A1D"/>
    <w:rsid w:val="007210A1"/>
    <w:rsid w:val="00727976"/>
    <w:rsid w:val="0073187A"/>
    <w:rsid w:val="0073420E"/>
    <w:rsid w:val="00740509"/>
    <w:rsid w:val="00742DBF"/>
    <w:rsid w:val="00742EE5"/>
    <w:rsid w:val="0075432E"/>
    <w:rsid w:val="00760BB0"/>
    <w:rsid w:val="0076157A"/>
    <w:rsid w:val="00765D97"/>
    <w:rsid w:val="0077431B"/>
    <w:rsid w:val="007834C1"/>
    <w:rsid w:val="00784593"/>
    <w:rsid w:val="007A00EF"/>
    <w:rsid w:val="007A4B86"/>
    <w:rsid w:val="007A6A9F"/>
    <w:rsid w:val="007B14A9"/>
    <w:rsid w:val="007B19EA"/>
    <w:rsid w:val="007B58AB"/>
    <w:rsid w:val="007C0796"/>
    <w:rsid w:val="007C0A2D"/>
    <w:rsid w:val="007C27B0"/>
    <w:rsid w:val="007D3E7A"/>
    <w:rsid w:val="007D67E6"/>
    <w:rsid w:val="007F300B"/>
    <w:rsid w:val="008014C3"/>
    <w:rsid w:val="00812587"/>
    <w:rsid w:val="00826AD4"/>
    <w:rsid w:val="0083431C"/>
    <w:rsid w:val="00834CAD"/>
    <w:rsid w:val="00843BB4"/>
    <w:rsid w:val="00850812"/>
    <w:rsid w:val="00857A57"/>
    <w:rsid w:val="00861857"/>
    <w:rsid w:val="008660F5"/>
    <w:rsid w:val="00872C90"/>
    <w:rsid w:val="008732B8"/>
    <w:rsid w:val="00875CF5"/>
    <w:rsid w:val="00876B9A"/>
    <w:rsid w:val="00880856"/>
    <w:rsid w:val="0088308D"/>
    <w:rsid w:val="00886CBD"/>
    <w:rsid w:val="008933BF"/>
    <w:rsid w:val="008A10C4"/>
    <w:rsid w:val="008A19B9"/>
    <w:rsid w:val="008A2188"/>
    <w:rsid w:val="008A7E0E"/>
    <w:rsid w:val="008B0248"/>
    <w:rsid w:val="008B2ECA"/>
    <w:rsid w:val="008B5ABE"/>
    <w:rsid w:val="008C28A0"/>
    <w:rsid w:val="008D191D"/>
    <w:rsid w:val="008E0DA5"/>
    <w:rsid w:val="008E793B"/>
    <w:rsid w:val="008F3433"/>
    <w:rsid w:val="008F5BD8"/>
    <w:rsid w:val="008F5F33"/>
    <w:rsid w:val="00900CBB"/>
    <w:rsid w:val="00902A59"/>
    <w:rsid w:val="0091046A"/>
    <w:rsid w:val="0091212E"/>
    <w:rsid w:val="00915B09"/>
    <w:rsid w:val="00924155"/>
    <w:rsid w:val="00926ABD"/>
    <w:rsid w:val="00943155"/>
    <w:rsid w:val="00947F4E"/>
    <w:rsid w:val="00962B44"/>
    <w:rsid w:val="00963233"/>
    <w:rsid w:val="00966D47"/>
    <w:rsid w:val="00975553"/>
    <w:rsid w:val="00984692"/>
    <w:rsid w:val="00992312"/>
    <w:rsid w:val="009A3F0E"/>
    <w:rsid w:val="009A45F7"/>
    <w:rsid w:val="009B339C"/>
    <w:rsid w:val="009C02ED"/>
    <w:rsid w:val="009C0DED"/>
    <w:rsid w:val="009C23F0"/>
    <w:rsid w:val="009C3376"/>
    <w:rsid w:val="009D100D"/>
    <w:rsid w:val="009E162F"/>
    <w:rsid w:val="009F2C37"/>
    <w:rsid w:val="009F3C0B"/>
    <w:rsid w:val="00A004B4"/>
    <w:rsid w:val="00A078C2"/>
    <w:rsid w:val="00A20ED6"/>
    <w:rsid w:val="00A21BC7"/>
    <w:rsid w:val="00A2283B"/>
    <w:rsid w:val="00A231E0"/>
    <w:rsid w:val="00A25767"/>
    <w:rsid w:val="00A37D7F"/>
    <w:rsid w:val="00A426D5"/>
    <w:rsid w:val="00A43133"/>
    <w:rsid w:val="00A46410"/>
    <w:rsid w:val="00A57688"/>
    <w:rsid w:val="00A6313A"/>
    <w:rsid w:val="00A6313B"/>
    <w:rsid w:val="00A652D1"/>
    <w:rsid w:val="00A744C6"/>
    <w:rsid w:val="00A7696F"/>
    <w:rsid w:val="00A842E9"/>
    <w:rsid w:val="00A84A94"/>
    <w:rsid w:val="00A86190"/>
    <w:rsid w:val="00A9144B"/>
    <w:rsid w:val="00AA603E"/>
    <w:rsid w:val="00AB562B"/>
    <w:rsid w:val="00AB6E08"/>
    <w:rsid w:val="00AB7A2C"/>
    <w:rsid w:val="00AC6B48"/>
    <w:rsid w:val="00AD1DAA"/>
    <w:rsid w:val="00AD4CFC"/>
    <w:rsid w:val="00AD56D4"/>
    <w:rsid w:val="00AF1E23"/>
    <w:rsid w:val="00AF35F1"/>
    <w:rsid w:val="00AF7F81"/>
    <w:rsid w:val="00B01AFF"/>
    <w:rsid w:val="00B0377F"/>
    <w:rsid w:val="00B03CB5"/>
    <w:rsid w:val="00B05CC7"/>
    <w:rsid w:val="00B06975"/>
    <w:rsid w:val="00B07D2B"/>
    <w:rsid w:val="00B13B00"/>
    <w:rsid w:val="00B27E39"/>
    <w:rsid w:val="00B27F26"/>
    <w:rsid w:val="00B350D8"/>
    <w:rsid w:val="00B4018B"/>
    <w:rsid w:val="00B4651F"/>
    <w:rsid w:val="00B46F7E"/>
    <w:rsid w:val="00B533DC"/>
    <w:rsid w:val="00B54FFC"/>
    <w:rsid w:val="00B575EE"/>
    <w:rsid w:val="00B61F06"/>
    <w:rsid w:val="00B64B0A"/>
    <w:rsid w:val="00B7399D"/>
    <w:rsid w:val="00B746C3"/>
    <w:rsid w:val="00B76763"/>
    <w:rsid w:val="00B7732B"/>
    <w:rsid w:val="00B803A0"/>
    <w:rsid w:val="00B80713"/>
    <w:rsid w:val="00B879F0"/>
    <w:rsid w:val="00B90D85"/>
    <w:rsid w:val="00B91B99"/>
    <w:rsid w:val="00BA0E5F"/>
    <w:rsid w:val="00BB306A"/>
    <w:rsid w:val="00BC25AA"/>
    <w:rsid w:val="00BD66E3"/>
    <w:rsid w:val="00BE60A0"/>
    <w:rsid w:val="00BF682E"/>
    <w:rsid w:val="00C022E3"/>
    <w:rsid w:val="00C10C5C"/>
    <w:rsid w:val="00C22D17"/>
    <w:rsid w:val="00C25A64"/>
    <w:rsid w:val="00C26BB2"/>
    <w:rsid w:val="00C30C26"/>
    <w:rsid w:val="00C34BBB"/>
    <w:rsid w:val="00C360C9"/>
    <w:rsid w:val="00C37DCF"/>
    <w:rsid w:val="00C4712D"/>
    <w:rsid w:val="00C5192C"/>
    <w:rsid w:val="00C555C9"/>
    <w:rsid w:val="00C57235"/>
    <w:rsid w:val="00C60038"/>
    <w:rsid w:val="00C62471"/>
    <w:rsid w:val="00C726DD"/>
    <w:rsid w:val="00C7531D"/>
    <w:rsid w:val="00C80E76"/>
    <w:rsid w:val="00C8242B"/>
    <w:rsid w:val="00C83755"/>
    <w:rsid w:val="00C907CD"/>
    <w:rsid w:val="00C94F55"/>
    <w:rsid w:val="00CA707D"/>
    <w:rsid w:val="00CA7D62"/>
    <w:rsid w:val="00CB07A8"/>
    <w:rsid w:val="00CB0A8A"/>
    <w:rsid w:val="00CB11A8"/>
    <w:rsid w:val="00CD160B"/>
    <w:rsid w:val="00CD2CA8"/>
    <w:rsid w:val="00CD4A57"/>
    <w:rsid w:val="00CF6EB0"/>
    <w:rsid w:val="00D14037"/>
    <w:rsid w:val="00D146F1"/>
    <w:rsid w:val="00D24B5B"/>
    <w:rsid w:val="00D27D3A"/>
    <w:rsid w:val="00D31EB9"/>
    <w:rsid w:val="00D33604"/>
    <w:rsid w:val="00D35C18"/>
    <w:rsid w:val="00D366C4"/>
    <w:rsid w:val="00D37677"/>
    <w:rsid w:val="00D37B08"/>
    <w:rsid w:val="00D41A36"/>
    <w:rsid w:val="00D437FF"/>
    <w:rsid w:val="00D43CB9"/>
    <w:rsid w:val="00D4622D"/>
    <w:rsid w:val="00D5130C"/>
    <w:rsid w:val="00D62265"/>
    <w:rsid w:val="00D73770"/>
    <w:rsid w:val="00D8512E"/>
    <w:rsid w:val="00D97D7E"/>
    <w:rsid w:val="00DA1E58"/>
    <w:rsid w:val="00DA2C7F"/>
    <w:rsid w:val="00DB13E9"/>
    <w:rsid w:val="00DB1CE8"/>
    <w:rsid w:val="00DB75B8"/>
    <w:rsid w:val="00DC1055"/>
    <w:rsid w:val="00DC1396"/>
    <w:rsid w:val="00DD3C3C"/>
    <w:rsid w:val="00DD3C65"/>
    <w:rsid w:val="00DE4EF2"/>
    <w:rsid w:val="00DF0F93"/>
    <w:rsid w:val="00DF2C0E"/>
    <w:rsid w:val="00DF5E72"/>
    <w:rsid w:val="00E02697"/>
    <w:rsid w:val="00E04DB6"/>
    <w:rsid w:val="00E06FFB"/>
    <w:rsid w:val="00E1449F"/>
    <w:rsid w:val="00E155E2"/>
    <w:rsid w:val="00E26579"/>
    <w:rsid w:val="00E30155"/>
    <w:rsid w:val="00E40064"/>
    <w:rsid w:val="00E4338B"/>
    <w:rsid w:val="00E46063"/>
    <w:rsid w:val="00E514FE"/>
    <w:rsid w:val="00E768AC"/>
    <w:rsid w:val="00E7796A"/>
    <w:rsid w:val="00E91FE1"/>
    <w:rsid w:val="00E9534D"/>
    <w:rsid w:val="00EA567A"/>
    <w:rsid w:val="00EA5E95"/>
    <w:rsid w:val="00EB710D"/>
    <w:rsid w:val="00ED2300"/>
    <w:rsid w:val="00ED4415"/>
    <w:rsid w:val="00ED4954"/>
    <w:rsid w:val="00ED5A43"/>
    <w:rsid w:val="00ED7AC1"/>
    <w:rsid w:val="00EE0943"/>
    <w:rsid w:val="00EE33A2"/>
    <w:rsid w:val="00EE4AC1"/>
    <w:rsid w:val="00EF0BBB"/>
    <w:rsid w:val="00EF68C3"/>
    <w:rsid w:val="00F13A8A"/>
    <w:rsid w:val="00F2713B"/>
    <w:rsid w:val="00F31074"/>
    <w:rsid w:val="00F478EF"/>
    <w:rsid w:val="00F5119B"/>
    <w:rsid w:val="00F526B6"/>
    <w:rsid w:val="00F5304B"/>
    <w:rsid w:val="00F56182"/>
    <w:rsid w:val="00F56BC4"/>
    <w:rsid w:val="00F67A1C"/>
    <w:rsid w:val="00F72111"/>
    <w:rsid w:val="00F738F4"/>
    <w:rsid w:val="00F73AE2"/>
    <w:rsid w:val="00F7771E"/>
    <w:rsid w:val="00F80723"/>
    <w:rsid w:val="00F82C5B"/>
    <w:rsid w:val="00F85325"/>
    <w:rsid w:val="00F8555F"/>
    <w:rsid w:val="00F90790"/>
    <w:rsid w:val="00F914AF"/>
    <w:rsid w:val="00F95BBE"/>
    <w:rsid w:val="00F97F3A"/>
    <w:rsid w:val="00FB03D6"/>
    <w:rsid w:val="00FB054C"/>
    <w:rsid w:val="00FB0B3F"/>
    <w:rsid w:val="00FB3E36"/>
    <w:rsid w:val="00FD0ACA"/>
    <w:rsid w:val="00FD2A0F"/>
    <w:rsid w:val="00FD6666"/>
    <w:rsid w:val="00FE1A64"/>
    <w:rsid w:val="00FE6F70"/>
    <w:rsid w:val="00FF4910"/>
    <w:rsid w:val="00FF5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A603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uiPriority w:val="99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3E49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834CAD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751DE"/>
    <w:rPr>
      <w:rFonts w:ascii="Times New Roman" w:hAnsi="Times New Roman"/>
      <w:lang w:eastAsia="en-US"/>
    </w:rPr>
  </w:style>
  <w:style w:type="character" w:customStyle="1" w:styleId="31">
    <w:name w:val="标题 3 字符"/>
    <w:aliases w:val="h3 字符"/>
    <w:basedOn w:val="a0"/>
    <w:link w:val="30"/>
    <w:rsid w:val="001516F4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7771E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rsid w:val="00E4006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40064"/>
    <w:rPr>
      <w:rFonts w:ascii="Arial" w:hAnsi="Arial"/>
      <w:b/>
      <w:lang w:eastAsia="en-US"/>
    </w:rPr>
  </w:style>
  <w:style w:type="character" w:customStyle="1" w:styleId="TAHCar">
    <w:name w:val="TAH Car"/>
    <w:link w:val="TAH"/>
    <w:locked/>
    <w:rsid w:val="00E4006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40064"/>
    <w:rPr>
      <w:rFonts w:ascii="Arial" w:hAnsi="Arial"/>
      <w:sz w:val="18"/>
      <w:lang w:eastAsia="en-US"/>
    </w:rPr>
  </w:style>
  <w:style w:type="paragraph" w:customStyle="1" w:styleId="TAL100">
    <w:name w:val="样式 TAL + 左侧:  1.00 厘米"/>
    <w:basedOn w:val="a"/>
    <w:rsid w:val="00E40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TANChar">
    <w:name w:val="TAN Char"/>
    <w:link w:val="TAN"/>
    <w:rsid w:val="00E40064"/>
    <w:rPr>
      <w:rFonts w:ascii="Arial" w:hAnsi="Arial"/>
      <w:sz w:val="18"/>
      <w:lang w:eastAsia="en-US"/>
    </w:rPr>
  </w:style>
  <w:style w:type="character" w:styleId="HTML3">
    <w:name w:val="HTML Code"/>
    <w:basedOn w:val="a0"/>
    <w:uiPriority w:val="99"/>
    <w:unhideWhenUsed/>
    <w:rsid w:val="0030148E"/>
    <w:rPr>
      <w:rFonts w:ascii="Courier New" w:eastAsia="Times New Roman" w:hAnsi="Courier New" w:cs="Courier New"/>
      <w:sz w:val="20"/>
      <w:szCs w:val="20"/>
    </w:rPr>
  </w:style>
  <w:style w:type="paragraph" w:styleId="affff7">
    <w:name w:val="Revision"/>
    <w:hidden/>
    <w:uiPriority w:val="99"/>
    <w:semiHidden/>
    <w:rsid w:val="00E9534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20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9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9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Huawei-0815</cp:lastModifiedBy>
  <cp:revision>18</cp:revision>
  <cp:lastPrinted>1899-12-31T23:00:00Z</cp:lastPrinted>
  <dcterms:created xsi:type="dcterms:W3CDTF">2025-07-29T01:53:00Z</dcterms:created>
  <dcterms:modified xsi:type="dcterms:W3CDTF">2025-08-15T06:30:00Z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1753752856</vt:lpwstr>
  </property>
</Properties>
</file>